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Enkeltabell1"/>
        <w:tblW w:w="9944" w:type="dxa"/>
        <w:tblInd w:w="-999"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5581"/>
        <w:gridCol w:w="4363"/>
      </w:tblGrid>
      <w:tr w:rsidR="00AF43F9" w14:paraId="7D38BB19" w14:textId="77777777" w:rsidTr="005329BA">
        <w:tc>
          <w:tcPr>
            <w:tcW w:w="5581" w:type="dxa"/>
            <w:tcBorders>
              <w:top w:val="nil"/>
              <w:left w:val="nil"/>
              <w:bottom w:val="nil"/>
              <w:right w:val="nil"/>
            </w:tcBorders>
            <w:tcMar>
              <w:top w:w="0" w:type="dxa"/>
              <w:left w:w="108" w:type="dxa"/>
              <w:bottom w:w="0" w:type="dxa"/>
              <w:right w:w="108" w:type="dxa"/>
            </w:tcMar>
          </w:tcPr>
          <w:p w14:paraId="375EB243" w14:textId="75A1D8D0" w:rsidR="00AF43F9" w:rsidRDefault="00AF43F9" w:rsidP="005329BA">
            <w:pPr>
              <w:spacing w:after="60"/>
              <w:ind w:right="-109"/>
              <w:rPr>
                <w:rFonts w:ascii="Växjö Now" w:hAnsi="Växjö Now"/>
                <w:b/>
                <w:sz w:val="18"/>
                <w:szCs w:val="18"/>
              </w:rPr>
            </w:pPr>
            <w:bookmarkStart w:id="0" w:name="b_0"/>
            <w:r w:rsidRPr="001227D2">
              <w:rPr>
                <w:rFonts w:ascii="Växjö Now" w:hAnsi="Växjö Now"/>
                <w:b/>
                <w:color w:val="FF0000"/>
                <w:sz w:val="18"/>
                <w:szCs w:val="18"/>
                <w:lang w:bidi="sv-SE"/>
              </w:rPr>
              <w:t>Handläggare</w:t>
            </w:r>
            <w:bookmarkEnd w:id="0"/>
            <w:r w:rsidR="005A14EE" w:rsidRPr="001227D2">
              <w:rPr>
                <w:rFonts w:ascii="Växjö Now" w:hAnsi="Växjö Now"/>
                <w:b/>
                <w:color w:val="FF0000"/>
                <w:sz w:val="18"/>
                <w:szCs w:val="18"/>
                <w:lang w:bidi="sv-SE"/>
              </w:rPr>
              <w:t>s nam</w:t>
            </w:r>
            <w:r w:rsidR="001227D2" w:rsidRPr="001227D2">
              <w:rPr>
                <w:rFonts w:ascii="Växjö Now" w:hAnsi="Växjö Now"/>
                <w:b/>
                <w:color w:val="FF0000"/>
                <w:sz w:val="18"/>
                <w:szCs w:val="18"/>
                <w:lang w:bidi="sv-SE"/>
              </w:rPr>
              <w:t>n</w:t>
            </w:r>
          </w:p>
        </w:tc>
        <w:tc>
          <w:tcPr>
            <w:tcW w:w="4363" w:type="dxa"/>
            <w:vMerge w:val="restart"/>
            <w:tcBorders>
              <w:top w:val="nil"/>
              <w:left w:val="nil"/>
              <w:bottom w:val="nil"/>
              <w:right w:val="nil"/>
            </w:tcBorders>
            <w:shd w:val="clear" w:color="auto" w:fill="auto"/>
            <w:tcMar>
              <w:top w:w="0" w:type="dxa"/>
              <w:left w:w="108" w:type="dxa"/>
              <w:bottom w:w="0" w:type="dxa"/>
              <w:right w:w="108" w:type="dxa"/>
            </w:tcMar>
          </w:tcPr>
          <w:p w14:paraId="46E98E1B" w14:textId="77777777" w:rsidR="00AF43F9" w:rsidRDefault="00AF43F9" w:rsidP="005329BA">
            <w:pPr>
              <w:rPr>
                <w:rFonts w:ascii="Arial" w:hAnsi="Arial"/>
                <w:sz w:val="20"/>
                <w:lang w:bidi="sv-SE"/>
              </w:rPr>
            </w:pPr>
            <w:r>
              <w:rPr>
                <w:rFonts w:ascii="Arial" w:hAnsi="Arial"/>
                <w:sz w:val="20"/>
                <w:lang w:bidi="sv-SE"/>
              </w:rPr>
              <w:t>Polismyndigheten</w:t>
            </w:r>
          </w:p>
          <w:p w14:paraId="08FD6C84" w14:textId="77777777" w:rsidR="00AF43F9" w:rsidRDefault="00AF43F9" w:rsidP="005329BA">
            <w:pPr>
              <w:rPr>
                <w:rFonts w:ascii="Arial" w:hAnsi="Arial"/>
                <w:sz w:val="20"/>
                <w:lang w:bidi="sv-SE"/>
              </w:rPr>
            </w:pPr>
            <w:r w:rsidRPr="00AF43F9">
              <w:rPr>
                <w:rFonts w:ascii="Arial" w:hAnsi="Arial"/>
                <w:color w:val="FF0000"/>
                <w:sz w:val="20"/>
                <w:lang w:bidi="sv-SE"/>
              </w:rPr>
              <w:t>handrackningar.kalmar-kronoberg@polisen.se</w:t>
            </w:r>
          </w:p>
        </w:tc>
      </w:tr>
      <w:tr w:rsidR="00AF43F9" w14:paraId="10DEFA8F" w14:textId="77777777" w:rsidTr="005329BA">
        <w:tc>
          <w:tcPr>
            <w:tcW w:w="5581" w:type="dxa"/>
            <w:tcBorders>
              <w:top w:val="nil"/>
              <w:left w:val="nil"/>
              <w:bottom w:val="nil"/>
              <w:right w:val="nil"/>
            </w:tcBorders>
            <w:shd w:val="clear" w:color="auto" w:fill="auto"/>
            <w:tcMar>
              <w:top w:w="0" w:type="dxa"/>
              <w:left w:w="108" w:type="dxa"/>
              <w:bottom w:w="0" w:type="dxa"/>
              <w:right w:w="108" w:type="dxa"/>
            </w:tcMar>
          </w:tcPr>
          <w:p w14:paraId="046EA24D" w14:textId="794C0BA7" w:rsidR="00AF43F9" w:rsidRDefault="00AF43F9" w:rsidP="005329BA">
            <w:pPr>
              <w:spacing w:after="60"/>
              <w:rPr>
                <w:rFonts w:ascii="Växjö Now" w:hAnsi="Växjö Now"/>
                <w:i/>
                <w:sz w:val="18"/>
                <w:szCs w:val="18"/>
                <w:lang w:bidi="sv-SE"/>
              </w:rPr>
            </w:pPr>
            <w:bookmarkStart w:id="1" w:name="b_1"/>
            <w:r w:rsidRPr="005A14EE">
              <w:rPr>
                <w:rFonts w:ascii="Växjö Now" w:hAnsi="Växjö Now"/>
                <w:i/>
                <w:color w:val="FF0000"/>
                <w:sz w:val="18"/>
                <w:szCs w:val="18"/>
                <w:lang w:bidi="sv-SE"/>
              </w:rPr>
              <w:t>Befattning</w:t>
            </w:r>
            <w:bookmarkEnd w:id="1"/>
          </w:p>
        </w:tc>
        <w:tc>
          <w:tcPr>
            <w:tcW w:w="4363" w:type="dxa"/>
            <w:vMerge/>
            <w:tcBorders>
              <w:top w:val="nil"/>
              <w:left w:val="nil"/>
              <w:bottom w:val="nil"/>
              <w:right w:val="nil"/>
            </w:tcBorders>
            <w:shd w:val="clear" w:color="auto" w:fill="auto"/>
            <w:tcMar>
              <w:top w:w="0" w:type="dxa"/>
              <w:left w:w="108" w:type="dxa"/>
              <w:bottom w:w="0" w:type="dxa"/>
              <w:right w:w="108" w:type="dxa"/>
            </w:tcMar>
          </w:tcPr>
          <w:p w14:paraId="23550CF6" w14:textId="77777777" w:rsidR="00AF43F9" w:rsidRDefault="00AF43F9" w:rsidP="005329BA">
            <w:pPr>
              <w:rPr>
                <w:rFonts w:ascii="Arial" w:hAnsi="Arial"/>
                <w:sz w:val="20"/>
                <w:lang w:bidi="sv-SE"/>
              </w:rPr>
            </w:pPr>
          </w:p>
        </w:tc>
      </w:tr>
      <w:tr w:rsidR="00AF43F9" w14:paraId="0525F0EE" w14:textId="77777777" w:rsidTr="005329BA">
        <w:tc>
          <w:tcPr>
            <w:tcW w:w="5581" w:type="dxa"/>
            <w:tcBorders>
              <w:top w:val="nil"/>
              <w:left w:val="nil"/>
              <w:bottom w:val="nil"/>
              <w:right w:val="nil"/>
            </w:tcBorders>
            <w:shd w:val="clear" w:color="auto" w:fill="auto"/>
            <w:tcMar>
              <w:top w:w="0" w:type="dxa"/>
              <w:left w:w="108" w:type="dxa"/>
              <w:bottom w:w="0" w:type="dxa"/>
              <w:right w:w="108" w:type="dxa"/>
            </w:tcMar>
          </w:tcPr>
          <w:p w14:paraId="553EF479" w14:textId="2931DF30" w:rsidR="00AF43F9" w:rsidRDefault="00AF43F9" w:rsidP="005329BA">
            <w:pPr>
              <w:spacing w:after="60"/>
              <w:rPr>
                <w:rFonts w:ascii="Växjö Now" w:hAnsi="Växjö Now"/>
                <w:sz w:val="18"/>
                <w:szCs w:val="18"/>
                <w:lang w:bidi="sv-SE"/>
              </w:rPr>
            </w:pPr>
            <w:r>
              <w:rPr>
                <w:rFonts w:ascii="Växjö Now" w:hAnsi="Växjö Now"/>
                <w:sz w:val="18"/>
                <w:szCs w:val="18"/>
                <w:lang w:bidi="sv-SE"/>
              </w:rPr>
              <w:t xml:space="preserve">Tel. </w:t>
            </w:r>
            <w:r w:rsidR="005A14EE" w:rsidRPr="005A14EE">
              <w:rPr>
                <w:rFonts w:ascii="Växjö Now" w:hAnsi="Växjö Now"/>
                <w:color w:val="FF0000"/>
                <w:sz w:val="18"/>
                <w:szCs w:val="18"/>
                <w:lang w:bidi="sv-SE"/>
              </w:rPr>
              <w:t>xx</w:t>
            </w:r>
          </w:p>
        </w:tc>
        <w:tc>
          <w:tcPr>
            <w:tcW w:w="4363" w:type="dxa"/>
            <w:vMerge/>
            <w:tcBorders>
              <w:top w:val="nil"/>
              <w:left w:val="nil"/>
              <w:bottom w:val="nil"/>
              <w:right w:val="nil"/>
            </w:tcBorders>
            <w:tcMar>
              <w:top w:w="0" w:type="dxa"/>
              <w:left w:w="108" w:type="dxa"/>
              <w:bottom w:w="0" w:type="dxa"/>
              <w:right w:w="108" w:type="dxa"/>
            </w:tcMar>
          </w:tcPr>
          <w:p w14:paraId="6B35AC75" w14:textId="77777777" w:rsidR="00AF43F9" w:rsidRDefault="00AF43F9" w:rsidP="005329BA">
            <w:pPr>
              <w:rPr>
                <w:rFonts w:ascii="Arial" w:hAnsi="Arial"/>
                <w:sz w:val="20"/>
                <w:lang w:bidi="sv-SE"/>
              </w:rPr>
            </w:pPr>
          </w:p>
        </w:tc>
      </w:tr>
    </w:tbl>
    <w:p w14:paraId="1B9887A5" w14:textId="77777777" w:rsidR="00AF43F9" w:rsidRDefault="00AF43F9" w:rsidP="00AF43F9">
      <w:pPr>
        <w:pStyle w:val="Huvudrubrik"/>
        <w:rPr>
          <w:szCs w:val="44"/>
        </w:rPr>
      </w:pPr>
      <w:r>
        <w:rPr>
          <w:szCs w:val="44"/>
          <w:lang w:bidi="sv-SE"/>
        </w:rPr>
        <w:t>Begäran om polishandräckning</w:t>
      </w:r>
    </w:p>
    <w:p w14:paraId="45988CB9" w14:textId="77777777" w:rsidR="00AF43F9" w:rsidRDefault="00AF43F9" w:rsidP="00AF43F9">
      <w:r w:rsidRPr="00AF43F9">
        <w:rPr>
          <w:color w:val="FF0000"/>
        </w:rPr>
        <w:t xml:space="preserve">Samhällsbyggnadsförvaltningen </w:t>
      </w:r>
      <w:r>
        <w:t>begär polis</w:t>
      </w:r>
      <w:r>
        <w:rPr>
          <w:lang w:bidi="sv-SE"/>
        </w:rPr>
        <w:t>handräckning</w:t>
      </w:r>
      <w:r>
        <w:t xml:space="preserve"> vid tillsynsbesök. </w:t>
      </w:r>
    </w:p>
    <w:p w14:paraId="085B6F80" w14:textId="77777777" w:rsidR="00AF43F9" w:rsidRDefault="00AF43F9" w:rsidP="00AF43F9">
      <w:pPr>
        <w:pStyle w:val="Underrubrik"/>
        <w:rPr>
          <w:lang w:bidi="sv-SE"/>
        </w:rPr>
      </w:pPr>
      <w:r>
        <w:rPr>
          <w:lang w:bidi="sv-SE"/>
        </w:rPr>
        <w:t>Var</w:t>
      </w:r>
    </w:p>
    <w:p w14:paraId="36D13042" w14:textId="1E47D77B" w:rsidR="00AF43F9" w:rsidRDefault="00AF43F9" w:rsidP="00AF43F9">
      <w:pPr>
        <w:rPr>
          <w:lang w:bidi="sv-SE"/>
        </w:rPr>
      </w:pPr>
      <w:r>
        <w:rPr>
          <w:lang w:bidi="sv-SE"/>
        </w:rPr>
        <w:t>Fastighetsbeteckning:</w:t>
      </w:r>
      <w:r>
        <w:rPr>
          <w:lang w:bidi="sv-SE"/>
        </w:rPr>
        <w:tab/>
      </w:r>
      <w:bookmarkStart w:id="2" w:name="b_12"/>
      <w:r w:rsidRPr="008E0286">
        <w:rPr>
          <w:color w:val="FF0000"/>
          <w:lang w:bidi="sv-SE"/>
        </w:rPr>
        <w:t>Fastighet</w:t>
      </w:r>
      <w:r w:rsidRPr="008E0286">
        <w:rPr>
          <w:color w:val="FF0000"/>
          <w:lang w:bidi="sv-SE"/>
        </w:rPr>
        <w:t>ens n</w:t>
      </w:r>
      <w:r w:rsidRPr="008E0286">
        <w:rPr>
          <w:color w:val="FF0000"/>
          <w:lang w:bidi="sv-SE"/>
        </w:rPr>
        <w:t>amn</w:t>
      </w:r>
      <w:bookmarkEnd w:id="2"/>
    </w:p>
    <w:p w14:paraId="123514A5" w14:textId="452252BD" w:rsidR="00AF43F9" w:rsidRDefault="00AF43F9" w:rsidP="00AF43F9">
      <w:r>
        <w:t>Adress:</w:t>
      </w:r>
      <w:r>
        <w:tab/>
      </w:r>
      <w:r>
        <w:tab/>
      </w:r>
      <w:bookmarkStart w:id="3" w:name="b_13"/>
      <w:r w:rsidRPr="008E0286">
        <w:rPr>
          <w:color w:val="FF0000"/>
        </w:rPr>
        <w:t>Adress</w:t>
      </w:r>
      <w:bookmarkEnd w:id="3"/>
      <w:r w:rsidRPr="008E0286">
        <w:rPr>
          <w:color w:val="FF0000"/>
        </w:rPr>
        <w:t xml:space="preserve"> </w:t>
      </w:r>
    </w:p>
    <w:p w14:paraId="1965A80E" w14:textId="50CCFA52" w:rsidR="00AF43F9" w:rsidRDefault="00AF43F9" w:rsidP="00AF43F9">
      <w:r>
        <w:t>Fastighetsägare:</w:t>
      </w:r>
      <w:r>
        <w:tab/>
      </w:r>
      <w:bookmarkStart w:id="4" w:name="b_14"/>
      <w:r w:rsidRPr="008E0286">
        <w:rPr>
          <w:color w:val="FF0000"/>
        </w:rPr>
        <w:t>Namn</w:t>
      </w:r>
      <w:bookmarkEnd w:id="4"/>
      <w:r w:rsidRPr="008E0286">
        <w:rPr>
          <w:color w:val="FF0000"/>
        </w:rPr>
        <w:t xml:space="preserve"> </w:t>
      </w:r>
    </w:p>
    <w:p w14:paraId="6BECD7B5" w14:textId="77777777" w:rsidR="00AF43F9" w:rsidRDefault="00AF43F9" w:rsidP="00AF43F9">
      <w:r>
        <w:t>Organisationsnummer:</w:t>
      </w:r>
      <w:r>
        <w:tab/>
      </w:r>
      <w:bookmarkStart w:id="5" w:name="b_15"/>
      <w:proofErr w:type="spellStart"/>
      <w:r w:rsidRPr="008E0286">
        <w:rPr>
          <w:color w:val="FF0000"/>
        </w:rPr>
        <w:t>OrganisationsNr</w:t>
      </w:r>
      <w:bookmarkEnd w:id="5"/>
      <w:proofErr w:type="spellEnd"/>
      <w:r w:rsidRPr="008E0286">
        <w:rPr>
          <w:color w:val="FF0000"/>
        </w:rPr>
        <w:t xml:space="preserve"> </w:t>
      </w:r>
    </w:p>
    <w:p w14:paraId="781C248D" w14:textId="77777777" w:rsidR="00AF43F9" w:rsidRDefault="00AF43F9" w:rsidP="00AF43F9">
      <w:pPr>
        <w:pStyle w:val="Underrubrik"/>
      </w:pPr>
      <w:r>
        <w:t xml:space="preserve">När </w:t>
      </w:r>
    </w:p>
    <w:p w14:paraId="6AB32158" w14:textId="727AC598" w:rsidR="00AF43F9" w:rsidRDefault="00AF43F9" w:rsidP="00AF43F9">
      <w:r>
        <w:t>Datum:</w:t>
      </w:r>
      <w:r>
        <w:tab/>
      </w:r>
      <w:r>
        <w:rPr>
          <w:color w:val="FF0000"/>
        </w:rPr>
        <w:t>202x-xx-xx</w:t>
      </w:r>
      <w:r>
        <w:t xml:space="preserve">  </w:t>
      </w:r>
    </w:p>
    <w:p w14:paraId="75130B00" w14:textId="4379C73A" w:rsidR="00AF43F9" w:rsidRDefault="00AF43F9" w:rsidP="00AF43F9">
      <w:r>
        <w:t>Tid:</w:t>
      </w:r>
      <w:r>
        <w:tab/>
      </w:r>
      <w:proofErr w:type="spellStart"/>
      <w:r>
        <w:rPr>
          <w:color w:val="FF0000"/>
        </w:rPr>
        <w:t>kl</w:t>
      </w:r>
      <w:proofErr w:type="spellEnd"/>
      <w:r>
        <w:rPr>
          <w:color w:val="FF0000"/>
        </w:rPr>
        <w:t xml:space="preserve"> </w:t>
      </w:r>
      <w:proofErr w:type="spellStart"/>
      <w:proofErr w:type="gramStart"/>
      <w:r>
        <w:rPr>
          <w:color w:val="FF0000"/>
        </w:rPr>
        <w:t>xx:xx</w:t>
      </w:r>
      <w:proofErr w:type="spellEnd"/>
      <w:proofErr w:type="gramEnd"/>
      <w:r>
        <w:rPr>
          <w:color w:val="FF0000"/>
        </w:rPr>
        <w:t xml:space="preserve"> till ca </w:t>
      </w:r>
      <w:proofErr w:type="spellStart"/>
      <w:r>
        <w:rPr>
          <w:color w:val="FF0000"/>
        </w:rPr>
        <w:t>kl</w:t>
      </w:r>
      <w:proofErr w:type="spellEnd"/>
      <w:r>
        <w:rPr>
          <w:color w:val="FF0000"/>
        </w:rPr>
        <w:t xml:space="preserve">  </w:t>
      </w:r>
      <w:proofErr w:type="spellStart"/>
      <w:r>
        <w:rPr>
          <w:color w:val="FF0000"/>
        </w:rPr>
        <w:t>xx:xx</w:t>
      </w:r>
      <w:proofErr w:type="spellEnd"/>
      <w:r>
        <w:rPr>
          <w:color w:val="FF0000"/>
        </w:rPr>
        <w:t xml:space="preserve"> </w:t>
      </w:r>
    </w:p>
    <w:p w14:paraId="7699FDA0" w14:textId="77777777" w:rsidR="00AF43F9" w:rsidRDefault="00AF43F9" w:rsidP="00AF43F9">
      <w:pPr>
        <w:pStyle w:val="Underrubrik"/>
      </w:pPr>
      <w:r>
        <w:t xml:space="preserve">Varför </w:t>
      </w:r>
    </w:p>
    <w:p w14:paraId="0CA3E26E" w14:textId="77777777" w:rsidR="00AF43F9" w:rsidRDefault="00AF43F9" w:rsidP="00AF43F9">
      <w:pPr>
        <w:rPr>
          <w:color w:val="FF0000"/>
        </w:rPr>
      </w:pPr>
      <w:r>
        <w:rPr>
          <w:color w:val="FF0000"/>
        </w:rPr>
        <w:t xml:space="preserve">Skriv kortfattat information om bakgrund och allmänt om ärendet. Notera vilka som ska följa med på tillsynsbesöket och vad </w:t>
      </w:r>
      <w:r>
        <w:rPr>
          <w:color w:val="FF0000"/>
          <w:lang w:bidi="sv-SE"/>
        </w:rPr>
        <w:t>s</w:t>
      </w:r>
      <w:r>
        <w:rPr>
          <w:color w:val="FF0000"/>
        </w:rPr>
        <w:t>om kommer göras</w:t>
      </w:r>
      <w:r>
        <w:rPr>
          <w:color w:val="FF0000"/>
          <w:lang w:bidi="sv-SE"/>
        </w:rPr>
        <w:t>.</w:t>
      </w:r>
    </w:p>
    <w:p w14:paraId="063260D1" w14:textId="77777777" w:rsidR="00AF43F9" w:rsidRDefault="00AF43F9" w:rsidP="00AF43F9"/>
    <w:p w14:paraId="55B8F702" w14:textId="77777777" w:rsidR="00AF43F9" w:rsidRDefault="00AF43F9" w:rsidP="00AF43F9">
      <w:r>
        <w:rPr>
          <w:color w:val="FF0000"/>
        </w:rPr>
        <w:t>Skriv om hotbild finns och varför vi i så fall bedömer det viktigt att vi får polis</w:t>
      </w:r>
      <w:r>
        <w:rPr>
          <w:color w:val="FF0000"/>
          <w:lang w:bidi="sv-SE"/>
        </w:rPr>
        <w:t>handräckning</w:t>
      </w:r>
      <w:r>
        <w:rPr>
          <w:color w:val="FF0000"/>
        </w:rPr>
        <w:t xml:space="preserve"> under besöket.</w:t>
      </w:r>
    </w:p>
    <w:p w14:paraId="33E8F3B3" w14:textId="77777777" w:rsidR="00AF43F9" w:rsidRDefault="00AF43F9" w:rsidP="00AF43F9"/>
    <w:p w14:paraId="0AD9EA0E" w14:textId="77777777" w:rsidR="00AF43F9" w:rsidRDefault="00AF43F9" w:rsidP="00AF43F9">
      <w:r>
        <w:t>Polis</w:t>
      </w:r>
      <w:r>
        <w:rPr>
          <w:lang w:bidi="sv-SE"/>
        </w:rPr>
        <w:t>handräckning</w:t>
      </w:r>
      <w:r>
        <w:t xml:space="preserve"> behövs för att ge samhällsbyggnadsförvaltningen tillträde till fastighet och säkra handläggarnas arbetsmiljö.</w:t>
      </w:r>
    </w:p>
    <w:p w14:paraId="64F4CE43" w14:textId="77777777" w:rsidR="00AF43F9" w:rsidRDefault="00AF43F9" w:rsidP="00AF43F9">
      <w:pPr>
        <w:pStyle w:val="Underrubrik"/>
      </w:pPr>
      <w:r>
        <w:t xml:space="preserve">Lagstöd </w:t>
      </w:r>
    </w:p>
    <w:p w14:paraId="1E99BC81" w14:textId="77777777" w:rsidR="00AF43F9" w:rsidRDefault="00AF43F9" w:rsidP="00AF43F9">
      <w:pPr>
        <w:rPr>
          <w:color w:val="FF0000"/>
          <w:lang w:bidi="sv-SE"/>
        </w:rPr>
      </w:pPr>
      <w:r>
        <w:rPr>
          <w:color w:val="FF0000"/>
          <w:lang w:bidi="sv-SE"/>
        </w:rPr>
        <w:t>Enligt 11 kap. 9 § i plan- och bygglagen ska p</w:t>
      </w:r>
      <w:r>
        <w:rPr>
          <w:color w:val="FF0000"/>
        </w:rPr>
        <w:t>olismyndigheten lämna det biträde som behövs för tillträde enligt 8 §</w:t>
      </w:r>
      <w:r>
        <w:rPr>
          <w:color w:val="FF0000"/>
          <w:lang w:bidi="sv-SE"/>
        </w:rPr>
        <w:t>.</w:t>
      </w:r>
    </w:p>
    <w:p w14:paraId="0AE16461" w14:textId="77777777" w:rsidR="00AF43F9" w:rsidRDefault="00AF43F9" w:rsidP="00AF43F9">
      <w:pPr>
        <w:rPr>
          <w:color w:val="FF0000"/>
          <w:lang w:bidi="sv-SE"/>
        </w:rPr>
      </w:pPr>
    </w:p>
    <w:p w14:paraId="03D4839B" w14:textId="77777777" w:rsidR="00AF43F9" w:rsidRDefault="00AF43F9" w:rsidP="00AF43F9">
      <w:pPr>
        <w:rPr>
          <w:color w:val="FF0000"/>
        </w:rPr>
      </w:pPr>
      <w:r>
        <w:rPr>
          <w:color w:val="FF0000"/>
          <w:lang w:bidi="sv-SE"/>
        </w:rPr>
        <w:t xml:space="preserve">Enligt </w:t>
      </w:r>
      <w:r>
        <w:rPr>
          <w:color w:val="FF0000"/>
        </w:rPr>
        <w:t>27 §</w:t>
      </w:r>
      <w:r>
        <w:rPr>
          <w:color w:val="FF0000"/>
          <w:lang w:bidi="sv-SE"/>
        </w:rPr>
        <w:t xml:space="preserve"> i livsmedelslagen</w:t>
      </w:r>
      <w:r>
        <w:rPr>
          <w:color w:val="FF0000"/>
        </w:rPr>
        <w:t xml:space="preserve"> </w:t>
      </w:r>
      <w:r>
        <w:rPr>
          <w:color w:val="FF0000"/>
          <w:lang w:bidi="sv-SE"/>
        </w:rPr>
        <w:t>ska p</w:t>
      </w:r>
      <w:r>
        <w:rPr>
          <w:color w:val="FF0000"/>
        </w:rPr>
        <w:t>olismyndigheten lämna den hjälp som behövs för utövande av offentlig kontroll eller verkställighet av beslut enligt denna lag, de föreskrifter eller beslut som har meddelats med stöd av lagen, de EU-bestämmelser som kompletteras av lagen eller de beslut som har meddelats med stöd av EU-bestämmelserna.</w:t>
      </w:r>
    </w:p>
    <w:p w14:paraId="0AC984CA" w14:textId="77777777" w:rsidR="00AF43F9" w:rsidRDefault="00AF43F9" w:rsidP="00AF43F9">
      <w:pPr>
        <w:rPr>
          <w:color w:val="FF0000"/>
        </w:rPr>
      </w:pPr>
    </w:p>
    <w:p w14:paraId="6FF7E4B0" w14:textId="77777777" w:rsidR="00AF43F9" w:rsidRDefault="00AF43F9" w:rsidP="00AF43F9">
      <w:pPr>
        <w:rPr>
          <w:color w:val="FF0000"/>
        </w:rPr>
      </w:pPr>
      <w:r>
        <w:rPr>
          <w:color w:val="FF0000"/>
        </w:rPr>
        <w:t>Hjälp enligt första stycket får begäras endast om</w:t>
      </w:r>
    </w:p>
    <w:p w14:paraId="140D33B1" w14:textId="77777777" w:rsidR="00AF43F9" w:rsidRDefault="00AF43F9" w:rsidP="00AF43F9">
      <w:pPr>
        <w:rPr>
          <w:color w:val="FF0000"/>
        </w:rPr>
      </w:pPr>
      <w:r>
        <w:rPr>
          <w:color w:val="FF0000"/>
        </w:rPr>
        <w:t xml:space="preserve">   1. det på grund av särskilda omständigheter kan befaras att åtgärden inte kan utföras utan att en polismans särskilda befogenheter enligt 10 § polislagen (1984:387) behöver tillgripas, eller</w:t>
      </w:r>
    </w:p>
    <w:p w14:paraId="5984DB9A" w14:textId="77777777" w:rsidR="00AF43F9" w:rsidRDefault="00AF43F9" w:rsidP="00AF43F9">
      <w:pPr>
        <w:rPr>
          <w:color w:val="FF0000"/>
        </w:rPr>
      </w:pPr>
      <w:r>
        <w:rPr>
          <w:color w:val="FF0000"/>
        </w:rPr>
        <w:t xml:space="preserve">   2. det annars finns synnerliga skäl.</w:t>
      </w:r>
    </w:p>
    <w:p w14:paraId="58E975AA" w14:textId="77777777" w:rsidR="00AF43F9" w:rsidRDefault="00AF43F9" w:rsidP="00AF43F9">
      <w:pPr>
        <w:rPr>
          <w:color w:val="FF0000"/>
        </w:rPr>
      </w:pPr>
      <w:r>
        <w:rPr>
          <w:color w:val="FF0000"/>
        </w:rPr>
        <w:t>Lag (2014:703).</w:t>
      </w:r>
      <w:r>
        <w:rPr>
          <w:color w:val="FF0000"/>
          <w:lang w:bidi="sv-SE"/>
        </w:rPr>
        <w:t xml:space="preserve"> </w:t>
      </w:r>
    </w:p>
    <w:p w14:paraId="0F53E8FB" w14:textId="77777777" w:rsidR="00AF43F9" w:rsidRDefault="00AF43F9" w:rsidP="00AF43F9">
      <w:pPr>
        <w:rPr>
          <w:color w:val="FF0000"/>
          <w:lang w:bidi="sv-SE"/>
        </w:rPr>
      </w:pPr>
      <w:r>
        <w:rPr>
          <w:color w:val="FF0000"/>
          <w:lang w:bidi="sv-SE"/>
        </w:rPr>
        <w:t xml:space="preserve">Enligt 7 kap. </w:t>
      </w:r>
      <w:r>
        <w:rPr>
          <w:color w:val="FF0000"/>
        </w:rPr>
        <w:t xml:space="preserve">19 § </w:t>
      </w:r>
      <w:r>
        <w:rPr>
          <w:color w:val="FF0000"/>
          <w:lang w:bidi="sv-SE"/>
        </w:rPr>
        <w:t>i lagen om tobak och liknande produkter ska p</w:t>
      </w:r>
      <w:r>
        <w:rPr>
          <w:color w:val="FF0000"/>
        </w:rPr>
        <w:t>olismyndigheten på begäran av en annan tillsynsmyndighet lämna den hjälp som behövs vid tillämpningen av 18 §</w:t>
      </w:r>
      <w:r>
        <w:rPr>
          <w:color w:val="FF0000"/>
          <w:lang w:bidi="sv-SE"/>
        </w:rPr>
        <w:t>.</w:t>
      </w:r>
    </w:p>
    <w:p w14:paraId="211DA014" w14:textId="77777777" w:rsidR="00AF43F9" w:rsidRDefault="00AF43F9" w:rsidP="00AF43F9"/>
    <w:p w14:paraId="0892F044" w14:textId="77777777" w:rsidR="00AF43F9" w:rsidRDefault="00AF43F9" w:rsidP="00AF43F9">
      <w:pPr>
        <w:pStyle w:val="Mellanrubrik"/>
      </w:pPr>
      <w:r>
        <w:lastRenderedPageBreak/>
        <w:t xml:space="preserve">Samhällsbyggnadsförvaltningen </w:t>
      </w:r>
    </w:p>
    <w:p w14:paraId="081821BF" w14:textId="77777777" w:rsidR="00AF43F9" w:rsidRDefault="00AF43F9" w:rsidP="00AF43F9">
      <w:pPr>
        <w:rPr>
          <w:color w:val="FF0000"/>
        </w:rPr>
      </w:pPr>
      <w:proofErr w:type="spellStart"/>
      <w:r>
        <w:rPr>
          <w:color w:val="FF0000"/>
        </w:rPr>
        <w:t>Xxxx</w:t>
      </w:r>
      <w:proofErr w:type="spellEnd"/>
      <w:r>
        <w:rPr>
          <w:color w:val="FF0000"/>
        </w:rPr>
        <w:t xml:space="preserve"> </w:t>
      </w:r>
      <w:proofErr w:type="spellStart"/>
      <w:r>
        <w:rPr>
          <w:color w:val="FF0000"/>
        </w:rPr>
        <w:t>xxxx</w:t>
      </w:r>
      <w:proofErr w:type="spellEnd"/>
      <w:r>
        <w:rPr>
          <w:color w:val="FF0000"/>
        </w:rPr>
        <w:t xml:space="preserve"> </w:t>
      </w:r>
    </w:p>
    <w:p w14:paraId="20D342FA" w14:textId="77777777" w:rsidR="00AF43F9" w:rsidRDefault="00AF43F9" w:rsidP="00AF43F9">
      <w:r>
        <w:rPr>
          <w:color w:val="FF0000"/>
        </w:rPr>
        <w:t>Enhetschef</w:t>
      </w:r>
      <w:r>
        <w:rPr>
          <w:color w:val="FF0000"/>
          <w:lang w:bidi="sv-SE"/>
        </w:rPr>
        <w:t>/</w:t>
      </w:r>
      <w:r>
        <w:rPr>
          <w:color w:val="FF0000"/>
        </w:rPr>
        <w:t xml:space="preserve"> Avdelningschef </w:t>
      </w:r>
    </w:p>
    <w:p w14:paraId="79F8F5FA" w14:textId="7CC2A46A" w:rsidR="007B24CC" w:rsidRPr="007B24CC" w:rsidRDefault="007B24CC">
      <w:pPr>
        <w:rPr>
          <w:b/>
          <w:bCs/>
        </w:rPr>
      </w:pPr>
    </w:p>
    <w:sectPr w:rsidR="007B24CC" w:rsidRPr="007B24CC">
      <w:headerReference w:type="default" r:id="rId6"/>
      <w:pgSz w:w="11907" w:h="16839" w:code="9"/>
      <w:pgMar w:top="1417" w:right="1700" w:bottom="1418" w:left="2267"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F08B9" w14:textId="77777777" w:rsidR="00AF43F9" w:rsidRDefault="00AF43F9" w:rsidP="00AF43F9">
      <w:r>
        <w:separator/>
      </w:r>
    </w:p>
  </w:endnote>
  <w:endnote w:type="continuationSeparator" w:id="0">
    <w:p w14:paraId="7EF1BEB4" w14:textId="77777777" w:rsidR="00AF43F9" w:rsidRDefault="00AF43F9" w:rsidP="00AF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panose1 w:val="02000503000000020004"/>
    <w:charset w:val="00"/>
    <w:family w:val="auto"/>
    <w:pitch w:val="variable"/>
    <w:sig w:usb0="800002AF" w:usb1="5000204B" w:usb2="00000000" w:usb3="00000000" w:csb0="00000097" w:csb1="00000000"/>
  </w:font>
  <w:font w:name="Växjö Now">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BB0B6" w14:textId="77777777" w:rsidR="00AF43F9" w:rsidRDefault="00AF43F9" w:rsidP="00AF43F9">
      <w:r>
        <w:separator/>
      </w:r>
    </w:p>
  </w:footnote>
  <w:footnote w:type="continuationSeparator" w:id="0">
    <w:p w14:paraId="36BF06B4" w14:textId="77777777" w:rsidR="00AF43F9" w:rsidRDefault="00AF43F9" w:rsidP="00AF4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nkeltabell1"/>
      <w:tblW w:w="9946" w:type="dxa"/>
      <w:tblInd w:w="-1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1"/>
      <w:gridCol w:w="4365"/>
    </w:tblGrid>
    <w:tr w:rsidR="003A14C5" w14:paraId="0893900B" w14:textId="77777777">
      <w:tc>
        <w:tcPr>
          <w:tcW w:w="5581" w:type="dxa"/>
          <w:vMerge w:val="restart"/>
          <w:tcBorders>
            <w:top w:val="nil"/>
            <w:left w:val="nil"/>
            <w:bottom w:val="nil"/>
            <w:right w:val="nil"/>
          </w:tcBorders>
        </w:tcPr>
        <w:p w14:paraId="63BD3933" w14:textId="6347DE1F" w:rsidR="003A14C5" w:rsidRDefault="008E0286">
          <w:pPr>
            <w:spacing w:before="40" w:after="20"/>
            <w:ind w:left="-108" w:right="-106"/>
            <w:rPr>
              <w:rFonts w:ascii="Calibri" w:hAnsi="Calibri"/>
              <w:color w:val="auto"/>
            </w:rPr>
          </w:pPr>
        </w:p>
      </w:tc>
      <w:tc>
        <w:tcPr>
          <w:tcW w:w="4365" w:type="dxa"/>
          <w:tcBorders>
            <w:top w:val="nil"/>
            <w:left w:val="nil"/>
            <w:bottom w:val="nil"/>
            <w:right w:val="nil"/>
          </w:tcBorders>
        </w:tcPr>
        <w:p w14:paraId="6D484532" w14:textId="77777777" w:rsidR="003A14C5" w:rsidRDefault="008E0286">
          <w:pPr>
            <w:spacing w:before="20" w:after="20"/>
            <w:rPr>
              <w:rFonts w:ascii="Växjö Now" w:hAnsi="Växjö Now"/>
              <w:b/>
              <w:bCs/>
              <w:sz w:val="18"/>
              <w:szCs w:val="18"/>
            </w:rPr>
          </w:pPr>
          <w:r>
            <w:rPr>
              <w:rFonts w:ascii="Växjö Now" w:hAnsi="Växjö Now"/>
              <w:b/>
              <w:bCs/>
              <w:sz w:val="18"/>
              <w:szCs w:val="18"/>
              <w:lang w:bidi="sv-SE"/>
            </w:rPr>
            <w:t>Delegationsbeslut</w:t>
          </w:r>
        </w:p>
      </w:tc>
    </w:tr>
    <w:tr w:rsidR="003A14C5" w14:paraId="79394A42" w14:textId="77777777">
      <w:tc>
        <w:tcPr>
          <w:tcW w:w="5581" w:type="dxa"/>
          <w:vMerge/>
          <w:tcBorders>
            <w:top w:val="nil"/>
            <w:left w:val="nil"/>
            <w:bottom w:val="nil"/>
            <w:right w:val="nil"/>
          </w:tcBorders>
        </w:tcPr>
        <w:p w14:paraId="2009B9A9" w14:textId="77777777" w:rsidR="003A14C5" w:rsidRDefault="008E0286">
          <w:pPr>
            <w:spacing w:before="40" w:after="20"/>
            <w:rPr>
              <w:sz w:val="18"/>
            </w:rPr>
          </w:pPr>
        </w:p>
      </w:tc>
      <w:tc>
        <w:tcPr>
          <w:tcW w:w="4365" w:type="dxa"/>
          <w:tcBorders>
            <w:top w:val="nil"/>
            <w:left w:val="nil"/>
            <w:bottom w:val="nil"/>
            <w:right w:val="nil"/>
          </w:tcBorders>
        </w:tcPr>
        <w:p w14:paraId="30243CB2" w14:textId="77777777" w:rsidR="003A14C5" w:rsidRDefault="008E0286">
          <w:pPr>
            <w:pStyle w:val="Sidhuvud"/>
          </w:pPr>
          <w:r>
            <w:t xml:space="preserve">Ärendenummer </w:t>
          </w:r>
          <w:bookmarkStart w:id="6" w:name="b_4"/>
          <w:proofErr w:type="spellStart"/>
          <w:r w:rsidRPr="001227D2">
            <w:rPr>
              <w:color w:val="FF0000"/>
            </w:rPr>
            <w:t>ÄrendeNr</w:t>
          </w:r>
          <w:bookmarkEnd w:id="6"/>
          <w:proofErr w:type="spellEnd"/>
          <w:r w:rsidRPr="001227D2">
            <w:rPr>
              <w:color w:val="FF0000"/>
            </w:rPr>
            <w:t xml:space="preserve"> </w:t>
          </w:r>
        </w:p>
      </w:tc>
    </w:tr>
    <w:tr w:rsidR="003A14C5" w14:paraId="1E4929D1" w14:textId="77777777">
      <w:tc>
        <w:tcPr>
          <w:tcW w:w="5581" w:type="dxa"/>
          <w:vMerge/>
          <w:tcBorders>
            <w:top w:val="nil"/>
            <w:left w:val="nil"/>
            <w:bottom w:val="nil"/>
            <w:right w:val="nil"/>
          </w:tcBorders>
        </w:tcPr>
        <w:p w14:paraId="25E2BEC3" w14:textId="77777777" w:rsidR="003A14C5" w:rsidRDefault="008E0286">
          <w:pPr>
            <w:spacing w:before="40" w:after="20"/>
            <w:rPr>
              <w:sz w:val="18"/>
            </w:rPr>
          </w:pPr>
        </w:p>
      </w:tc>
      <w:tc>
        <w:tcPr>
          <w:tcW w:w="4365" w:type="dxa"/>
          <w:tcBorders>
            <w:top w:val="nil"/>
            <w:left w:val="nil"/>
            <w:bottom w:val="nil"/>
            <w:right w:val="nil"/>
          </w:tcBorders>
        </w:tcPr>
        <w:p w14:paraId="06BD1131" w14:textId="14648743" w:rsidR="003A14C5" w:rsidRDefault="008E0286">
          <w:pPr>
            <w:pStyle w:val="Sidhuvud"/>
          </w:pPr>
          <w:r w:rsidRPr="008E0286">
            <w:rPr>
              <w:color w:val="auto"/>
            </w:rPr>
            <w:t xml:space="preserve">Datum </w:t>
          </w:r>
          <w:r>
            <w:rPr>
              <w:color w:val="FF0000"/>
            </w:rPr>
            <w:t>ÅÅÅÅ-MM-DD</w:t>
          </w:r>
          <w:r w:rsidRPr="008E0286">
            <w:rPr>
              <w:color w:val="FF0000"/>
            </w:rPr>
            <w:t xml:space="preserve"> </w:t>
          </w:r>
        </w:p>
      </w:tc>
    </w:tr>
    <w:tr w:rsidR="003A14C5" w14:paraId="5B8F55DA" w14:textId="77777777">
      <w:tc>
        <w:tcPr>
          <w:tcW w:w="5581" w:type="dxa"/>
          <w:vMerge/>
          <w:tcBorders>
            <w:top w:val="nil"/>
            <w:left w:val="nil"/>
            <w:bottom w:val="nil"/>
            <w:right w:val="nil"/>
          </w:tcBorders>
        </w:tcPr>
        <w:p w14:paraId="77D6066C" w14:textId="77777777" w:rsidR="003A14C5" w:rsidRDefault="008E0286">
          <w:pPr>
            <w:spacing w:before="40" w:after="20"/>
            <w:rPr>
              <w:sz w:val="18"/>
            </w:rPr>
          </w:pPr>
        </w:p>
      </w:tc>
      <w:tc>
        <w:tcPr>
          <w:tcW w:w="4365" w:type="dxa"/>
          <w:tcBorders>
            <w:top w:val="nil"/>
            <w:left w:val="nil"/>
            <w:bottom w:val="nil"/>
            <w:right w:val="nil"/>
          </w:tcBorders>
        </w:tcPr>
        <w:p w14:paraId="68C152B8" w14:textId="77777777" w:rsidR="003A14C5" w:rsidRDefault="008E0286">
          <w:pPr>
            <w:pStyle w:val="Sidhuvud"/>
          </w:pPr>
          <w:r>
            <w:t xml:space="preserve">Beslutsnummer </w:t>
          </w:r>
          <w:bookmarkStart w:id="7" w:name="b_6"/>
          <w:proofErr w:type="spellStart"/>
          <w:r w:rsidRPr="008E0286">
            <w:rPr>
              <w:color w:val="FF0000"/>
            </w:rPr>
            <w:t>BeslutsParagraf</w:t>
          </w:r>
          <w:bookmarkEnd w:id="7"/>
          <w:proofErr w:type="spellEnd"/>
          <w:r w:rsidRPr="008E0286">
            <w:rPr>
              <w:color w:val="FF0000"/>
            </w:rPr>
            <w:t xml:space="preserve"> </w:t>
          </w:r>
          <w:r>
            <w:t xml:space="preserve"> </w:t>
          </w:r>
        </w:p>
      </w:tc>
    </w:tr>
  </w:tbl>
  <w:p w14:paraId="24DD7373" w14:textId="77777777" w:rsidR="003A14C5" w:rsidRDefault="008E0286"/>
  <w:p w14:paraId="5EA2C1CA" w14:textId="77777777" w:rsidR="003A14C5" w:rsidRDefault="008E028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93F"/>
    <w:rsid w:val="0005093F"/>
    <w:rsid w:val="001227D2"/>
    <w:rsid w:val="00186A56"/>
    <w:rsid w:val="004A7404"/>
    <w:rsid w:val="005A14EE"/>
    <w:rsid w:val="007617EC"/>
    <w:rsid w:val="007B24CC"/>
    <w:rsid w:val="008E0286"/>
    <w:rsid w:val="00AF43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804F9"/>
  <w15:chartTrackingRefBased/>
  <w15:docId w15:val="{4C66082E-4300-429B-819A-B9F8427B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3F9"/>
    <w:pPr>
      <w:spacing w:after="0" w:line="240" w:lineRule="auto"/>
    </w:pPr>
    <w:rPr>
      <w:rFonts w:ascii="Lora" w:eastAsia="Times New Roman" w:hAnsi="Lora" w:cs="Times New Roman"/>
      <w:color w:val="00000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uvudrubrik">
    <w:name w:val="Huvudrubrik"/>
    <w:basedOn w:val="Normal"/>
    <w:next w:val="Normal"/>
    <w:link w:val="Heading1Char"/>
    <w:rsid w:val="00AF43F9"/>
    <w:pPr>
      <w:spacing w:before="640"/>
      <w:outlineLvl w:val="0"/>
    </w:pPr>
    <w:rPr>
      <w:rFonts w:ascii="Växjö Now" w:hAnsi="Växjö Now"/>
      <w:b/>
      <w:sz w:val="44"/>
    </w:rPr>
  </w:style>
  <w:style w:type="paragraph" w:styleId="Underrubrik">
    <w:name w:val="Subtitle"/>
    <w:basedOn w:val="Normal"/>
    <w:next w:val="Normal"/>
    <w:link w:val="UnderrubrikChar"/>
    <w:uiPriority w:val="11"/>
    <w:qFormat/>
    <w:rsid w:val="00AF43F9"/>
    <w:pPr>
      <w:spacing w:before="220"/>
      <w:outlineLvl w:val="1"/>
    </w:pPr>
    <w:rPr>
      <w:rFonts w:ascii="Växjö Now" w:hAnsi="Växjö Now"/>
      <w:b/>
      <w:sz w:val="28"/>
    </w:rPr>
  </w:style>
  <w:style w:type="character" w:customStyle="1" w:styleId="UnderrubrikChar">
    <w:name w:val="Underrubrik Char"/>
    <w:basedOn w:val="Standardstycketeckensnitt"/>
    <w:link w:val="Underrubrik"/>
    <w:uiPriority w:val="11"/>
    <w:rsid w:val="00AF43F9"/>
    <w:rPr>
      <w:rFonts w:ascii="Växjö Now" w:eastAsia="Times New Roman" w:hAnsi="Växjö Now" w:cs="Times New Roman"/>
      <w:b/>
      <w:color w:val="000000"/>
      <w:sz w:val="28"/>
      <w:lang w:eastAsia="sv-SE"/>
    </w:rPr>
  </w:style>
  <w:style w:type="paragraph" w:customStyle="1" w:styleId="Mellanrubrik">
    <w:name w:val="Mellanrubrik"/>
    <w:basedOn w:val="Normal"/>
    <w:next w:val="Normal"/>
    <w:link w:val="Heading3Char"/>
    <w:rsid w:val="00AF43F9"/>
    <w:pPr>
      <w:spacing w:before="220"/>
      <w:outlineLvl w:val="2"/>
    </w:pPr>
    <w:rPr>
      <w:rFonts w:ascii="Växjö Now" w:hAnsi="Växjö Now"/>
      <w:b/>
      <w:sz w:val="24"/>
    </w:rPr>
  </w:style>
  <w:style w:type="paragraph" w:styleId="Sidhuvud">
    <w:name w:val="header"/>
    <w:basedOn w:val="Normal"/>
    <w:next w:val="Normal"/>
    <w:link w:val="SidhuvudChar"/>
    <w:rsid w:val="00AF43F9"/>
    <w:pPr>
      <w:spacing w:before="20" w:after="20"/>
      <w:outlineLvl w:val="6"/>
    </w:pPr>
    <w:rPr>
      <w:rFonts w:ascii="Växjö Now" w:hAnsi="Växjö Now"/>
      <w:sz w:val="18"/>
    </w:rPr>
  </w:style>
  <w:style w:type="character" w:customStyle="1" w:styleId="SidhuvudChar">
    <w:name w:val="Sidhuvud Char"/>
    <w:basedOn w:val="Standardstycketeckensnitt"/>
    <w:link w:val="Sidhuvud"/>
    <w:rsid w:val="00AF43F9"/>
    <w:rPr>
      <w:rFonts w:ascii="Växjö Now" w:eastAsia="Times New Roman" w:hAnsi="Växjö Now" w:cs="Times New Roman"/>
      <w:color w:val="000000"/>
      <w:sz w:val="18"/>
      <w:lang w:eastAsia="sv-SE"/>
    </w:rPr>
  </w:style>
  <w:style w:type="paragraph" w:styleId="Sidfot">
    <w:name w:val="footer"/>
    <w:basedOn w:val="Huvudrubrik"/>
    <w:link w:val="SidfotChar"/>
    <w:rsid w:val="00AF43F9"/>
    <w:pPr>
      <w:tabs>
        <w:tab w:val="center" w:pos="4536"/>
        <w:tab w:val="right" w:pos="9072"/>
      </w:tabs>
      <w:spacing w:before="660"/>
      <w:outlineLvl w:val="9"/>
    </w:pPr>
    <w:rPr>
      <w:sz w:val="20"/>
    </w:rPr>
  </w:style>
  <w:style w:type="character" w:customStyle="1" w:styleId="SidfotChar">
    <w:name w:val="Sidfot Char"/>
    <w:basedOn w:val="Standardstycketeckensnitt"/>
    <w:link w:val="Sidfot"/>
    <w:rsid w:val="00AF43F9"/>
    <w:rPr>
      <w:rFonts w:ascii="Växjö Now" w:eastAsia="Times New Roman" w:hAnsi="Växjö Now" w:cs="Times New Roman"/>
      <w:b/>
      <w:color w:val="000000"/>
      <w:sz w:val="20"/>
      <w:lang w:eastAsia="sv-SE"/>
    </w:rPr>
  </w:style>
  <w:style w:type="character" w:styleId="Hyperlnk">
    <w:name w:val="Hyperlink"/>
    <w:rsid w:val="00AF43F9"/>
    <w:rPr>
      <w:color w:val="0000FF"/>
      <w:u w:val="single"/>
    </w:rPr>
  </w:style>
  <w:style w:type="character" w:customStyle="1" w:styleId="Heading1Char">
    <w:name w:val="Heading 1 Char"/>
    <w:basedOn w:val="Standardstycketeckensnitt"/>
    <w:link w:val="Huvudrubrik"/>
    <w:hidden/>
    <w:rsid w:val="00AF43F9"/>
    <w:rPr>
      <w:rFonts w:ascii="Växjö Now" w:eastAsia="Times New Roman" w:hAnsi="Växjö Now" w:cs="Times New Roman"/>
      <w:b/>
      <w:color w:val="000000"/>
      <w:sz w:val="44"/>
      <w:lang w:eastAsia="sv-SE"/>
    </w:rPr>
  </w:style>
  <w:style w:type="character" w:customStyle="1" w:styleId="Heading3Char">
    <w:name w:val="Heading 3 Char"/>
    <w:basedOn w:val="Standardstycketeckensnitt"/>
    <w:link w:val="Mellanrubrik"/>
    <w:hidden/>
    <w:rsid w:val="00AF43F9"/>
    <w:rPr>
      <w:rFonts w:ascii="Växjö Now" w:eastAsia="Times New Roman" w:hAnsi="Växjö Now" w:cs="Times New Roman"/>
      <w:b/>
      <w:color w:val="000000"/>
      <w:sz w:val="24"/>
      <w:lang w:eastAsia="sv-SE"/>
    </w:rPr>
  </w:style>
  <w:style w:type="table" w:styleId="Enkeltabell1">
    <w:name w:val="Table Simple 1"/>
    <w:basedOn w:val="Normaltabell"/>
    <w:rsid w:val="00AF43F9"/>
    <w:pPr>
      <w:spacing w:after="0" w:line="240" w:lineRule="auto"/>
    </w:pPr>
    <w:rPr>
      <w:rFonts w:ascii="Times New Roman" w:eastAsia="Times New Roman" w:hAnsi="Times New Roman" w:cs="Times New Roman"/>
      <w:color w:val="000000"/>
      <w:sz w:val="24"/>
      <w:lang w:eastAsia="sv-S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89142B19DF574486572E1E0F63824E" ma:contentTypeVersion="6" ma:contentTypeDescription="Skapa ett nytt dokument." ma:contentTypeScope="" ma:versionID="843f2723f8076be26d64f43755734c40">
  <xsd:schema xmlns:xsd="http://www.w3.org/2001/XMLSchema" xmlns:xs="http://www.w3.org/2001/XMLSchema" xmlns:p="http://schemas.microsoft.com/office/2006/metadata/properties" xmlns:ns2="67ef38aa-d3e3-474f-b317-6f310c46ea8b" xmlns:ns3="c4c02c60-fb57-4650-93fe-d5437cd85b9c" targetNamespace="http://schemas.microsoft.com/office/2006/metadata/properties" ma:root="true" ma:fieldsID="5e21ad27cecdc3a6aae1559aa301b1ca" ns2:_="" ns3:_="">
    <xsd:import namespace="67ef38aa-d3e3-474f-b317-6f310c46ea8b"/>
    <xsd:import namespace="c4c02c60-fb57-4650-93fe-d5437cd85b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f38aa-d3e3-474f-b317-6f310c46ea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c02c60-fb57-4650-93fe-d5437cd85b9c" elementFormDefault="qualified">
    <xsd:import namespace="http://schemas.microsoft.com/office/2006/documentManagement/types"/>
    <xsd:import namespace="http://schemas.microsoft.com/office/infopath/2007/PartnerControls"/>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965830-F337-415C-9DD4-E3F5307043C6}"/>
</file>

<file path=customXml/itemProps2.xml><?xml version="1.0" encoding="utf-8"?>
<ds:datastoreItem xmlns:ds="http://schemas.openxmlformats.org/officeDocument/2006/customXml" ds:itemID="{6C6946FB-47E4-4AE6-96AF-248166FE726B}"/>
</file>

<file path=docProps/app.xml><?xml version="1.0" encoding="utf-8"?>
<Properties xmlns="http://schemas.openxmlformats.org/officeDocument/2006/extended-properties" xmlns:vt="http://schemas.openxmlformats.org/officeDocument/2006/docPropsVTypes">
  <Template>Normal</Template>
  <TotalTime>46</TotalTime>
  <Pages>2</Pages>
  <Words>283</Words>
  <Characters>1506</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Karlsson Andrea</dc:creator>
  <cp:keywords/>
  <dc:description/>
  <cp:lastModifiedBy>Karlsson Andrea</cp:lastModifiedBy>
  <cp:revision>1</cp:revision>
  <dcterms:created xsi:type="dcterms:W3CDTF">2023-12-11T07:51:00Z</dcterms:created>
  <dcterms:modified xsi:type="dcterms:W3CDTF">2023-12-11T09:12:00Z</dcterms:modified>
</cp:coreProperties>
</file>